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8A1" w14:textId="34CDCC6D" w:rsidR="005D464E" w:rsidRDefault="00CB0E46">
      <w:pPr>
        <w:jc w:val="center"/>
        <w:rPr>
          <w:rFonts w:ascii="Arial" w:hAnsi="Arial" w:cs="Arial"/>
          <w:b/>
          <w:bCs/>
        </w:rPr>
      </w:pPr>
      <w:r>
        <w:rPr>
          <w:rFonts w:ascii="Arial" w:hAnsi="Arial" w:cs="Arial"/>
          <w:b/>
          <w:bCs/>
        </w:rPr>
        <w:t xml:space="preserve">ORDINANCE NO. </w:t>
      </w:r>
      <w:r w:rsidR="00F344CD">
        <w:rPr>
          <w:rFonts w:ascii="Arial" w:hAnsi="Arial" w:cs="Arial"/>
          <w:b/>
          <w:bCs/>
        </w:rPr>
        <w:t>19</w:t>
      </w:r>
      <w:r>
        <w:rPr>
          <w:rFonts w:ascii="Arial" w:hAnsi="Arial" w:cs="Arial"/>
          <w:b/>
          <w:bCs/>
        </w:rPr>
        <w:t>-2022</w:t>
      </w:r>
    </w:p>
    <w:p w14:paraId="475C4089" w14:textId="77777777" w:rsidR="005D464E" w:rsidRDefault="005D464E">
      <w:pPr>
        <w:jc w:val="center"/>
        <w:rPr>
          <w:rFonts w:ascii="Arial" w:hAnsi="Arial" w:cs="Arial"/>
          <w:b/>
          <w:bCs/>
        </w:rPr>
      </w:pPr>
    </w:p>
    <w:p w14:paraId="39249C84" w14:textId="77777777" w:rsidR="005D464E" w:rsidRDefault="00CB0E46">
      <w:pPr>
        <w:jc w:val="center"/>
        <w:rPr>
          <w:rFonts w:ascii="Arial" w:hAnsi="Arial" w:cs="Arial"/>
        </w:rPr>
      </w:pPr>
      <w:r>
        <w:rPr>
          <w:rFonts w:ascii="Arial" w:hAnsi="Arial" w:cs="Arial"/>
          <w:b/>
          <w:bCs/>
        </w:rPr>
        <w:t>CONSENTING TO A MUNICIPAL BRIDGE INSPECTION PROGRAM AS REQUESTED BY THE OHIO DEPARTMENT OF TRANSPORTATION, AND DECLARING AN EMERGENCY</w:t>
      </w:r>
    </w:p>
    <w:p w14:paraId="4C953823" w14:textId="77777777" w:rsidR="005D464E" w:rsidRDefault="005D464E">
      <w:pPr>
        <w:jc w:val="center"/>
        <w:rPr>
          <w:rFonts w:ascii="Arial" w:hAnsi="Arial" w:cs="Arial"/>
        </w:rPr>
      </w:pPr>
    </w:p>
    <w:p w14:paraId="13977BCC" w14:textId="77777777" w:rsidR="005D464E" w:rsidRDefault="00CB0E46">
      <w:pPr>
        <w:jc w:val="both"/>
        <w:rPr>
          <w:rFonts w:ascii="Arial" w:hAnsi="Arial" w:cs="Arial"/>
        </w:rPr>
      </w:pPr>
      <w:r>
        <w:rPr>
          <w:rFonts w:ascii="Arial" w:hAnsi="Arial" w:cs="Arial"/>
        </w:rPr>
        <w:tab/>
      </w:r>
      <w:r>
        <w:rPr>
          <w:rFonts w:ascii="Arial" w:hAnsi="Arial" w:cs="Arial"/>
          <w:b/>
          <w:bCs/>
        </w:rPr>
        <w:t>WHEREAS</w:t>
      </w:r>
      <w:r>
        <w:rPr>
          <w:rFonts w:ascii="Arial" w:hAnsi="Arial" w:cs="Arial"/>
        </w:rPr>
        <w:t>, the Ohio Department of Transportation (“ODOT” or, as applicable, the “Director of Transportation” or the “State”) operates a project with the following Project Title:  Municipal Bridge Inspection Program (the “Project”); and</w:t>
      </w:r>
    </w:p>
    <w:p w14:paraId="3574F5DC" w14:textId="77777777" w:rsidR="005D464E" w:rsidRDefault="005D464E">
      <w:pPr>
        <w:jc w:val="both"/>
        <w:rPr>
          <w:rFonts w:ascii="Arial" w:hAnsi="Arial" w:cs="Arial"/>
        </w:rPr>
      </w:pPr>
    </w:p>
    <w:p w14:paraId="6308CDF7" w14:textId="77777777" w:rsidR="005D464E" w:rsidRDefault="00CB0E46">
      <w:pPr>
        <w:jc w:val="both"/>
        <w:rPr>
          <w:rFonts w:ascii="Arial" w:hAnsi="Arial" w:cs="Arial"/>
        </w:rPr>
      </w:pPr>
      <w:r>
        <w:rPr>
          <w:rFonts w:ascii="Arial" w:hAnsi="Arial" w:cs="Arial"/>
        </w:rPr>
        <w:tab/>
      </w:r>
      <w:r>
        <w:rPr>
          <w:rFonts w:ascii="Arial" w:hAnsi="Arial" w:cs="Arial"/>
          <w:b/>
        </w:rPr>
        <w:t>WHEREAS,</w:t>
      </w:r>
      <w:r>
        <w:rPr>
          <w:rFonts w:ascii="Arial" w:hAnsi="Arial" w:cs="Arial"/>
        </w:rPr>
        <w:t xml:space="preserve"> ODOT’s Project Description is as follows:</w:t>
      </w:r>
    </w:p>
    <w:p w14:paraId="63D25CC9" w14:textId="77777777" w:rsidR="005D464E" w:rsidRDefault="005D464E">
      <w:pPr>
        <w:jc w:val="both"/>
        <w:rPr>
          <w:rFonts w:ascii="Arial" w:hAnsi="Arial" w:cs="Arial"/>
        </w:rPr>
      </w:pPr>
    </w:p>
    <w:p w14:paraId="183E85FB" w14:textId="77777777" w:rsidR="005D464E" w:rsidRDefault="00CB0E46">
      <w:pPr>
        <w:pStyle w:val="NoSpacing"/>
        <w:ind w:left="720"/>
        <w:jc w:val="both"/>
        <w:rPr>
          <w:rFonts w:ascii="Arial" w:hAnsi="Arial" w:cs="Arial"/>
          <w:sz w:val="24"/>
          <w:szCs w:val="24"/>
        </w:rPr>
      </w:pPr>
      <w:r>
        <w:rPr>
          <w:rFonts w:ascii="Arial" w:hAnsi="Arial" w:cs="Arial"/>
          <w:sz w:val="24"/>
          <w:szCs w:val="24"/>
        </w:rPr>
        <w:t>Bridge Inspection Program Services, including, but not limited to routine inspections, element level inspections, critical findings report, fracture critical member inspections, load rating calculations and reports, weight limits posting sign recommendations, scour assessments, scour plan of actions, development of fracture critical plans, and underwater dive inspection reports if needed; and</w:t>
      </w:r>
    </w:p>
    <w:p w14:paraId="31A6A46F" w14:textId="77777777" w:rsidR="005D464E" w:rsidRDefault="00CB0E46">
      <w:pPr>
        <w:jc w:val="both"/>
        <w:rPr>
          <w:rFonts w:ascii="Arial" w:hAnsi="Arial" w:cs="Arial"/>
        </w:rPr>
      </w:pPr>
      <w:r>
        <w:rPr>
          <w:rFonts w:ascii="Arial" w:hAnsi="Arial" w:cs="Arial"/>
        </w:rPr>
        <w:t xml:space="preserve"> </w:t>
      </w:r>
    </w:p>
    <w:p w14:paraId="60FEFD48" w14:textId="77777777" w:rsidR="005D464E" w:rsidRDefault="00CB0E46">
      <w:pPr>
        <w:jc w:val="both"/>
        <w:rPr>
          <w:rFonts w:ascii="Arial" w:hAnsi="Arial" w:cs="Arial"/>
        </w:rPr>
      </w:pPr>
      <w:r>
        <w:rPr>
          <w:rFonts w:ascii="Arial" w:hAnsi="Arial" w:cs="Arial"/>
        </w:rPr>
        <w:tab/>
      </w:r>
      <w:r>
        <w:rPr>
          <w:rFonts w:ascii="Arial" w:hAnsi="Arial" w:cs="Arial"/>
          <w:b/>
        </w:rPr>
        <w:t>WHEREAS</w:t>
      </w:r>
      <w:r>
        <w:rPr>
          <w:rFonts w:ascii="Arial" w:hAnsi="Arial" w:cs="Arial"/>
        </w:rPr>
        <w:t>, the Village of Fairfax, Hamilton County, Ohio, (the “Village”) is the Local Public Agency (“LPA”) for the Project and determined the need for the Project in the Village; and</w:t>
      </w:r>
    </w:p>
    <w:p w14:paraId="31478D85" w14:textId="77777777" w:rsidR="005D464E" w:rsidRDefault="005D464E">
      <w:pPr>
        <w:jc w:val="both"/>
        <w:rPr>
          <w:rFonts w:ascii="Arial" w:hAnsi="Arial" w:cs="Arial"/>
        </w:rPr>
      </w:pPr>
    </w:p>
    <w:p w14:paraId="210D0368" w14:textId="77777777" w:rsidR="005D464E" w:rsidRDefault="00CB0E46">
      <w:pPr>
        <w:jc w:val="both"/>
        <w:rPr>
          <w:rFonts w:ascii="Arial" w:hAnsi="Arial" w:cs="Arial"/>
        </w:rPr>
      </w:pPr>
      <w:r>
        <w:rPr>
          <w:rFonts w:ascii="Arial" w:hAnsi="Arial" w:cs="Arial"/>
        </w:rPr>
        <w:tab/>
      </w:r>
      <w:r>
        <w:rPr>
          <w:rFonts w:ascii="Arial" w:hAnsi="Arial" w:cs="Arial"/>
          <w:b/>
        </w:rPr>
        <w:t>WHEREAS</w:t>
      </w:r>
      <w:r>
        <w:rPr>
          <w:rFonts w:ascii="Arial" w:hAnsi="Arial" w:cs="Arial"/>
        </w:rPr>
        <w:t>, ODOT, therefore, requested that the Village consent to the Project;</w:t>
      </w:r>
    </w:p>
    <w:p w14:paraId="0B486954" w14:textId="77777777" w:rsidR="005D464E" w:rsidRDefault="005D464E">
      <w:pPr>
        <w:jc w:val="both"/>
        <w:rPr>
          <w:rFonts w:ascii="Arial" w:hAnsi="Arial" w:cs="Arial"/>
        </w:rPr>
      </w:pPr>
    </w:p>
    <w:p w14:paraId="73FD65FF" w14:textId="77777777" w:rsidR="005D464E" w:rsidRDefault="00CB0E46">
      <w:pPr>
        <w:jc w:val="both"/>
        <w:rPr>
          <w:rFonts w:ascii="Arial" w:hAnsi="Arial" w:cs="Arial"/>
          <w:b/>
          <w:u w:val="single"/>
        </w:rPr>
      </w:pPr>
      <w:r>
        <w:rPr>
          <w:rFonts w:ascii="Arial" w:hAnsi="Arial" w:cs="Arial"/>
        </w:rPr>
        <w:tab/>
      </w:r>
      <w:r>
        <w:rPr>
          <w:rFonts w:ascii="Arial" w:hAnsi="Arial" w:cs="Arial"/>
          <w:b/>
          <w:bCs/>
        </w:rPr>
        <w:t>NOW, THEREFORE, BE IT ORDAINED</w:t>
      </w:r>
      <w:r>
        <w:rPr>
          <w:rFonts w:ascii="Arial" w:hAnsi="Arial" w:cs="Arial"/>
        </w:rPr>
        <w:t xml:space="preserve"> by the Council of the Village of Fairfax, State of Ohio, that:</w:t>
      </w:r>
    </w:p>
    <w:p w14:paraId="5B3EE777" w14:textId="77777777" w:rsidR="005D464E" w:rsidRDefault="005D464E">
      <w:pPr>
        <w:rPr>
          <w:rFonts w:ascii="Arial" w:hAnsi="Arial" w:cs="Arial"/>
          <w:b/>
          <w:u w:val="single"/>
        </w:rPr>
      </w:pPr>
    </w:p>
    <w:p w14:paraId="17429594" w14:textId="77777777" w:rsidR="005D464E" w:rsidRDefault="00CB0E46">
      <w:pPr>
        <w:pStyle w:val="NoSpacing"/>
        <w:ind w:firstLine="720"/>
        <w:jc w:val="both"/>
        <w:rPr>
          <w:rFonts w:ascii="Arial" w:hAnsi="Arial" w:cs="Arial"/>
          <w:sz w:val="24"/>
          <w:szCs w:val="24"/>
        </w:rPr>
      </w:pPr>
      <w:r>
        <w:rPr>
          <w:rFonts w:ascii="Arial" w:hAnsi="Arial" w:cs="Arial"/>
          <w:b/>
          <w:sz w:val="24"/>
          <w:szCs w:val="24"/>
          <w:u w:val="single"/>
        </w:rPr>
        <w:t>SECTION I:</w:t>
      </w:r>
      <w:r>
        <w:rPr>
          <w:rFonts w:ascii="Arial" w:hAnsi="Arial" w:cs="Arial"/>
          <w:sz w:val="24"/>
          <w:szCs w:val="24"/>
        </w:rPr>
        <w:t xml:space="preserve">  </w:t>
      </w:r>
      <w:r>
        <w:rPr>
          <w:rFonts w:ascii="Arial" w:hAnsi="Arial" w:cs="Arial"/>
          <w:b/>
          <w:sz w:val="24"/>
          <w:szCs w:val="24"/>
        </w:rPr>
        <w:t>Consent Statement.</w:t>
      </w:r>
      <w:r>
        <w:rPr>
          <w:rFonts w:ascii="Arial" w:hAnsi="Arial" w:cs="Arial"/>
          <w:sz w:val="24"/>
          <w:szCs w:val="24"/>
        </w:rPr>
        <w:t xml:space="preserve">  Being in the public interest, the LPA gives consent to the Director of Transportation to complete the above-described Project.</w:t>
      </w:r>
    </w:p>
    <w:p w14:paraId="7070FDF8" w14:textId="77777777" w:rsidR="005D464E" w:rsidRDefault="005D464E">
      <w:pPr>
        <w:pStyle w:val="NoSpacing"/>
        <w:jc w:val="both"/>
        <w:rPr>
          <w:rFonts w:ascii="Arial" w:hAnsi="Arial" w:cs="Arial"/>
          <w:sz w:val="24"/>
          <w:szCs w:val="24"/>
        </w:rPr>
      </w:pPr>
    </w:p>
    <w:p w14:paraId="39CBFD91" w14:textId="77777777" w:rsidR="005D464E" w:rsidRDefault="00CB0E46">
      <w:pPr>
        <w:pStyle w:val="NoSpacing"/>
        <w:ind w:firstLine="720"/>
        <w:jc w:val="both"/>
        <w:rPr>
          <w:rFonts w:ascii="Arial" w:hAnsi="Arial" w:cs="Arial"/>
          <w:sz w:val="24"/>
          <w:szCs w:val="24"/>
        </w:rPr>
      </w:pPr>
      <w:r>
        <w:rPr>
          <w:rFonts w:ascii="Arial" w:hAnsi="Arial" w:cs="Arial"/>
          <w:b/>
          <w:sz w:val="24"/>
          <w:szCs w:val="24"/>
          <w:u w:val="single"/>
        </w:rPr>
        <w:t>SECTION II:</w:t>
      </w:r>
      <w:r>
        <w:rPr>
          <w:rFonts w:ascii="Arial" w:hAnsi="Arial" w:cs="Arial"/>
          <w:sz w:val="24"/>
          <w:szCs w:val="24"/>
        </w:rPr>
        <w:t xml:space="preserve">  </w:t>
      </w:r>
      <w:r>
        <w:rPr>
          <w:rFonts w:ascii="Arial" w:hAnsi="Arial" w:cs="Arial"/>
          <w:b/>
          <w:sz w:val="24"/>
          <w:szCs w:val="24"/>
        </w:rPr>
        <w:t>Cooperation Statement.</w:t>
      </w:r>
      <w:r>
        <w:rPr>
          <w:rFonts w:ascii="Arial" w:hAnsi="Arial" w:cs="Arial"/>
          <w:sz w:val="24"/>
          <w:szCs w:val="24"/>
        </w:rPr>
        <w:t xml:space="preserve">  The LPA shall cooperate with the Director of Transportation in the above-described Project as follows:</w:t>
      </w:r>
    </w:p>
    <w:p w14:paraId="61CB81DC" w14:textId="77777777" w:rsidR="005D464E" w:rsidRDefault="005D464E">
      <w:pPr>
        <w:pStyle w:val="NoSpacing"/>
        <w:jc w:val="both"/>
        <w:rPr>
          <w:rFonts w:ascii="Arial" w:hAnsi="Arial" w:cs="Arial"/>
          <w:sz w:val="24"/>
          <w:szCs w:val="24"/>
        </w:rPr>
      </w:pPr>
    </w:p>
    <w:p w14:paraId="5741BB1F" w14:textId="77777777" w:rsidR="005D464E" w:rsidRDefault="00CB0E46">
      <w:pPr>
        <w:pStyle w:val="NoSpacing"/>
        <w:ind w:left="720"/>
        <w:jc w:val="both"/>
        <w:rPr>
          <w:rFonts w:ascii="Arial" w:hAnsi="Arial" w:cs="Arial"/>
          <w:sz w:val="24"/>
          <w:szCs w:val="24"/>
        </w:rPr>
      </w:pPr>
      <w:r>
        <w:rPr>
          <w:rFonts w:ascii="Arial" w:hAnsi="Arial" w:cs="Arial"/>
          <w:sz w:val="24"/>
          <w:szCs w:val="24"/>
        </w:rPr>
        <w:t>The State shall assume and bear 100% of all the cost for Bridge Inspection Program Services requested by the Village and agreed by the State.  Eligible Bridge Inspection Services are described in the Consultant’s Scope of Services Task Order Contract (Exhibit A hereto).</w:t>
      </w:r>
    </w:p>
    <w:p w14:paraId="0FB48B2D" w14:textId="77777777" w:rsidR="005D464E" w:rsidRDefault="005D464E">
      <w:pPr>
        <w:pStyle w:val="NoSpacing"/>
        <w:ind w:left="720"/>
        <w:jc w:val="both"/>
        <w:rPr>
          <w:rFonts w:ascii="Arial" w:hAnsi="Arial" w:cs="Arial"/>
          <w:sz w:val="24"/>
          <w:szCs w:val="24"/>
        </w:rPr>
      </w:pPr>
    </w:p>
    <w:p w14:paraId="1C4BFAF1" w14:textId="77777777" w:rsidR="005D464E" w:rsidRDefault="00CB0E46">
      <w:pPr>
        <w:pStyle w:val="NoSpacing"/>
        <w:ind w:left="720"/>
        <w:jc w:val="both"/>
        <w:rPr>
          <w:rFonts w:ascii="Arial" w:hAnsi="Arial" w:cs="Arial"/>
          <w:sz w:val="24"/>
          <w:szCs w:val="24"/>
        </w:rPr>
      </w:pPr>
      <w:r>
        <w:rPr>
          <w:rFonts w:ascii="Arial" w:hAnsi="Arial" w:cs="Arial"/>
          <w:sz w:val="24"/>
          <w:szCs w:val="24"/>
        </w:rPr>
        <w:t xml:space="preserve">The LPA agrees to pay 100% of the cost of those features which are not included in Exhibit A.  Those features may include but not be limited to the purchasing and erecting of the recommended weight limits postings signs, the implementation of critical findings reports such as partial or total bridge closures, and the implementation of the scour plan of actions.  When recommendations affect public safety, ODOT expects full implementation by the municipality.  As of October 2019, FHWA requires installing weight limit posting signs within 30 days from the official </w:t>
      </w:r>
      <w:r>
        <w:rPr>
          <w:rFonts w:ascii="Arial" w:hAnsi="Arial" w:cs="Arial"/>
          <w:sz w:val="24"/>
          <w:szCs w:val="24"/>
        </w:rPr>
        <w:lastRenderedPageBreak/>
        <w:t>date of the approved recommendations.  Timely implementation is essential to the success of this program.</w:t>
      </w:r>
    </w:p>
    <w:p w14:paraId="29E6AEDE" w14:textId="77777777" w:rsidR="005D464E" w:rsidRDefault="005D464E">
      <w:pPr>
        <w:pStyle w:val="NoSpacing"/>
        <w:jc w:val="both"/>
        <w:rPr>
          <w:rFonts w:ascii="Arial" w:hAnsi="Arial" w:cs="Arial"/>
          <w:i/>
          <w:sz w:val="24"/>
          <w:szCs w:val="24"/>
        </w:rPr>
      </w:pPr>
    </w:p>
    <w:p w14:paraId="11CF40C9" w14:textId="77777777" w:rsidR="005D464E" w:rsidRDefault="00CB0E46">
      <w:pPr>
        <w:pStyle w:val="NoSpacing"/>
        <w:ind w:firstLine="720"/>
        <w:jc w:val="both"/>
        <w:rPr>
          <w:rFonts w:ascii="Arial" w:hAnsi="Arial" w:cs="Arial"/>
          <w:sz w:val="24"/>
          <w:szCs w:val="24"/>
        </w:rPr>
      </w:pPr>
      <w:r>
        <w:rPr>
          <w:rFonts w:ascii="Arial" w:hAnsi="Arial" w:cs="Arial"/>
          <w:b/>
          <w:sz w:val="24"/>
          <w:szCs w:val="24"/>
          <w:u w:val="single"/>
        </w:rPr>
        <w:t>SECTION III:</w:t>
      </w:r>
      <w:r>
        <w:rPr>
          <w:rFonts w:ascii="Arial" w:hAnsi="Arial" w:cs="Arial"/>
          <w:sz w:val="24"/>
          <w:szCs w:val="24"/>
        </w:rPr>
        <w:t xml:space="preserve">  </w:t>
      </w:r>
      <w:r>
        <w:rPr>
          <w:rFonts w:ascii="Arial" w:hAnsi="Arial" w:cs="Arial"/>
          <w:b/>
          <w:sz w:val="24"/>
          <w:szCs w:val="24"/>
        </w:rPr>
        <w:t xml:space="preserve">Utilities and Right-of-Way Statement.  </w:t>
      </w:r>
      <w:r>
        <w:rPr>
          <w:rFonts w:ascii="Arial" w:hAnsi="Arial" w:cs="Arial"/>
          <w:sz w:val="24"/>
          <w:szCs w:val="24"/>
        </w:rPr>
        <w:t>The LPA agrees that all right-of-way required for the described Project will be made available in accordance with current State and Federal regulations.</w:t>
      </w:r>
    </w:p>
    <w:p w14:paraId="56F51318" w14:textId="77777777" w:rsidR="005D464E" w:rsidRDefault="005D464E">
      <w:pPr>
        <w:pStyle w:val="NoSpacing"/>
        <w:ind w:firstLine="720"/>
        <w:jc w:val="both"/>
        <w:rPr>
          <w:rFonts w:ascii="Arial" w:hAnsi="Arial" w:cs="Arial"/>
          <w:sz w:val="24"/>
          <w:szCs w:val="24"/>
        </w:rPr>
      </w:pPr>
    </w:p>
    <w:p w14:paraId="12EA62C7" w14:textId="77777777" w:rsidR="005D464E" w:rsidRDefault="00CB0E46">
      <w:pPr>
        <w:pStyle w:val="NoSpacing"/>
        <w:ind w:firstLine="720"/>
        <w:jc w:val="both"/>
        <w:rPr>
          <w:rFonts w:ascii="Arial" w:hAnsi="Arial" w:cs="Arial"/>
          <w:sz w:val="24"/>
          <w:szCs w:val="24"/>
        </w:rPr>
      </w:pPr>
      <w:r>
        <w:rPr>
          <w:rFonts w:ascii="Arial" w:hAnsi="Arial" w:cs="Arial"/>
          <w:b/>
          <w:sz w:val="24"/>
          <w:szCs w:val="24"/>
          <w:u w:val="single"/>
        </w:rPr>
        <w:t>SECTION IV</w:t>
      </w:r>
      <w:r>
        <w:rPr>
          <w:rFonts w:ascii="Arial" w:hAnsi="Arial" w:cs="Arial"/>
          <w:sz w:val="24"/>
          <w:szCs w:val="24"/>
        </w:rPr>
        <w:t xml:space="preserve">:  </w:t>
      </w:r>
      <w:r>
        <w:rPr>
          <w:rFonts w:ascii="Arial" w:hAnsi="Arial" w:cs="Arial"/>
          <w:b/>
          <w:sz w:val="24"/>
          <w:szCs w:val="24"/>
        </w:rPr>
        <w:t>Project Duration and Consent Applicability.</w:t>
      </w:r>
      <w:r>
        <w:rPr>
          <w:rFonts w:ascii="Arial" w:hAnsi="Arial" w:cs="Arial"/>
          <w:sz w:val="24"/>
          <w:szCs w:val="24"/>
        </w:rPr>
        <w:t xml:space="preserve">  The Project is based on the available funds provided by ODOT aimed at assisting the LPA in reaching compliance with State and Federal laws and policies for bridge inspection.  The Project specifics (program duration, PID number, and consultant scope of services (Exhibit A)) shall be provided to the designated LPA Contractual Agent via email sent by the ODOT Office of Structural Engineering (“OSE”).</w:t>
      </w:r>
    </w:p>
    <w:p w14:paraId="44DC24B7" w14:textId="77777777" w:rsidR="005D464E" w:rsidRDefault="005D464E">
      <w:pPr>
        <w:pStyle w:val="NoSpacing"/>
        <w:jc w:val="both"/>
        <w:rPr>
          <w:rFonts w:ascii="Arial" w:hAnsi="Arial" w:cs="Arial"/>
          <w:sz w:val="24"/>
          <w:szCs w:val="24"/>
        </w:rPr>
      </w:pPr>
    </w:p>
    <w:p w14:paraId="4C7951B4" w14:textId="77777777" w:rsidR="005D464E" w:rsidRDefault="00CB0E46">
      <w:pPr>
        <w:pStyle w:val="NoSpacing"/>
        <w:ind w:firstLine="720"/>
        <w:jc w:val="both"/>
        <w:rPr>
          <w:rFonts w:ascii="Arial" w:hAnsi="Arial" w:cs="Arial"/>
          <w:sz w:val="24"/>
          <w:szCs w:val="24"/>
        </w:rPr>
      </w:pPr>
      <w:r>
        <w:rPr>
          <w:rFonts w:ascii="Arial" w:hAnsi="Arial" w:cs="Arial"/>
          <w:sz w:val="24"/>
          <w:szCs w:val="24"/>
        </w:rPr>
        <w:t>ODOT will seek additional funds to renew the Project in future years.  If such funds are allocated, ODOT will send an email with the Project specifics to the designated LPA Contractual Agent seeking approval for the new Project.  ODOT will not proceed with any Project that does not have written authorization via email from the designated LPA Contractual Agent.</w:t>
      </w:r>
    </w:p>
    <w:p w14:paraId="65403C55" w14:textId="77777777" w:rsidR="005D464E" w:rsidRDefault="005D464E">
      <w:pPr>
        <w:pStyle w:val="NoSpacing"/>
        <w:ind w:firstLine="720"/>
        <w:jc w:val="both"/>
        <w:rPr>
          <w:rFonts w:ascii="Arial" w:hAnsi="Arial" w:cs="Arial"/>
          <w:sz w:val="24"/>
          <w:szCs w:val="24"/>
        </w:rPr>
      </w:pPr>
    </w:p>
    <w:p w14:paraId="6C576FD4" w14:textId="77777777" w:rsidR="005D464E" w:rsidRDefault="00CB0E46">
      <w:pPr>
        <w:pStyle w:val="NoSpacing"/>
        <w:ind w:firstLine="720"/>
        <w:jc w:val="both"/>
        <w:rPr>
          <w:rFonts w:ascii="Arial" w:hAnsi="Arial" w:cs="Arial"/>
          <w:sz w:val="24"/>
          <w:szCs w:val="24"/>
        </w:rPr>
      </w:pPr>
      <w:r>
        <w:rPr>
          <w:rFonts w:ascii="Arial" w:hAnsi="Arial" w:cs="Arial"/>
          <w:b/>
          <w:sz w:val="24"/>
          <w:szCs w:val="24"/>
          <w:u w:val="single"/>
        </w:rPr>
        <w:t>SECTION V</w:t>
      </w:r>
      <w:r>
        <w:rPr>
          <w:rFonts w:ascii="Arial" w:hAnsi="Arial" w:cs="Arial"/>
          <w:sz w:val="24"/>
          <w:szCs w:val="24"/>
        </w:rPr>
        <w:t xml:space="preserve">:  </w:t>
      </w:r>
      <w:r>
        <w:rPr>
          <w:rFonts w:ascii="Arial" w:hAnsi="Arial" w:cs="Arial"/>
          <w:b/>
          <w:sz w:val="24"/>
          <w:szCs w:val="24"/>
        </w:rPr>
        <w:t>Authorization of Project.</w:t>
      </w:r>
      <w:r>
        <w:rPr>
          <w:rFonts w:ascii="Arial" w:hAnsi="Arial" w:cs="Arial"/>
          <w:sz w:val="24"/>
          <w:szCs w:val="24"/>
        </w:rPr>
        <w:t xml:space="preserve">  The Village hereby authorizes its Administrator, currently Jennifer M. Kaminer, to provide written authorization via email to the Director of Transportation to complete the above-described Project and any renewals, and hereby designates the Administrator as LPA Contractual Agent.</w:t>
      </w:r>
    </w:p>
    <w:p w14:paraId="716A07E2" w14:textId="77777777" w:rsidR="005D464E" w:rsidRDefault="005D464E">
      <w:pPr>
        <w:pStyle w:val="NoSpacing"/>
        <w:jc w:val="both"/>
        <w:rPr>
          <w:rFonts w:ascii="Arial" w:hAnsi="Arial" w:cs="Arial"/>
          <w:sz w:val="24"/>
          <w:szCs w:val="24"/>
        </w:rPr>
      </w:pPr>
    </w:p>
    <w:p w14:paraId="0BBD4A49" w14:textId="77777777" w:rsidR="005D464E" w:rsidRDefault="00CB0E46">
      <w:pPr>
        <w:pStyle w:val="NoSpacing"/>
        <w:ind w:firstLine="720"/>
        <w:jc w:val="both"/>
        <w:rPr>
          <w:rFonts w:ascii="Arial" w:hAnsi="Arial" w:cs="Arial"/>
          <w:sz w:val="24"/>
          <w:szCs w:val="24"/>
        </w:rPr>
      </w:pPr>
      <w:r>
        <w:rPr>
          <w:rFonts w:ascii="Arial" w:hAnsi="Arial" w:cs="Arial"/>
          <w:b/>
          <w:sz w:val="24"/>
          <w:szCs w:val="24"/>
          <w:u w:val="single"/>
        </w:rPr>
        <w:t>SECTION VI:</w:t>
      </w:r>
      <w:r>
        <w:rPr>
          <w:rFonts w:ascii="Arial" w:hAnsi="Arial" w:cs="Arial"/>
          <w:sz w:val="24"/>
          <w:szCs w:val="24"/>
        </w:rPr>
        <w:t xml:space="preserve">  </w:t>
      </w:r>
      <w:r>
        <w:rPr>
          <w:rFonts w:ascii="Arial" w:hAnsi="Arial" w:cs="Arial"/>
          <w:b/>
          <w:sz w:val="24"/>
          <w:szCs w:val="24"/>
        </w:rPr>
        <w:t>Other Agreements.</w:t>
      </w:r>
      <w:r>
        <w:rPr>
          <w:rFonts w:ascii="Arial" w:hAnsi="Arial" w:cs="Arial"/>
          <w:sz w:val="24"/>
          <w:szCs w:val="24"/>
        </w:rPr>
        <w:t xml:space="preserve">  The Village’s consent and all provisions of Sections I-V above are subject to and conditioned upon, and do not change, amend, terminate, or in any way supersede, the agreement between the Village and the State of Ohio set forth in Village Ordinance No. 20-1958 adopted May 28, 1958 and executed by the State of Ohio on June 23, 1958 (the “1958 Agreement”).  By executing this Ordinance or otherwise participating in the Project, the Village does not waive any provision of the 1958 Agreement and reserves all rights thereunder.</w:t>
      </w:r>
    </w:p>
    <w:p w14:paraId="77D79C9F" w14:textId="77777777" w:rsidR="005D464E" w:rsidRDefault="005D464E">
      <w:pPr>
        <w:rPr>
          <w:rFonts w:ascii="Arial" w:hAnsi="Arial" w:cs="Arial"/>
        </w:rPr>
      </w:pPr>
    </w:p>
    <w:p w14:paraId="25A07241" w14:textId="77777777" w:rsidR="005D464E" w:rsidRDefault="00CB0E46">
      <w:pPr>
        <w:ind w:firstLine="720"/>
        <w:jc w:val="both"/>
        <w:rPr>
          <w:rFonts w:ascii="Arial" w:hAnsi="Arial" w:cs="Arial"/>
        </w:rPr>
      </w:pPr>
      <w:r>
        <w:rPr>
          <w:rFonts w:ascii="Arial" w:hAnsi="Arial" w:cs="Arial"/>
          <w:b/>
          <w:bCs/>
          <w:u w:val="single"/>
        </w:rPr>
        <w:t>SECTION VII:</w:t>
      </w:r>
      <w:r>
        <w:rPr>
          <w:rFonts w:ascii="Arial" w:hAnsi="Arial" w:cs="Arial"/>
        </w:rPr>
        <w:t xml:space="preserve">  </w:t>
      </w:r>
      <w:r>
        <w:rPr>
          <w:rFonts w:ascii="Arial" w:hAnsi="Arial" w:cs="Arial"/>
          <w:b/>
        </w:rPr>
        <w:t>Emergency Authorization.</w:t>
      </w:r>
      <w:r>
        <w:rPr>
          <w:rFonts w:ascii="Arial" w:hAnsi="Arial" w:cs="Arial"/>
        </w:rPr>
        <w:t xml:space="preserve">  This Ordinance is hereby declared to be an emergency measure necessary for the preservation of the public peace, health, safety and general welfare and shall be effective immediately.  The reason for said declaration of emergency is the immediate need to allow ODOT to proceed with the Project as scheduled.</w:t>
      </w:r>
    </w:p>
    <w:p w14:paraId="174BF012" w14:textId="77777777" w:rsidR="005D464E" w:rsidRDefault="005D464E">
      <w:pPr>
        <w:ind w:firstLine="720"/>
        <w:jc w:val="both"/>
        <w:rPr>
          <w:rFonts w:ascii="Arial" w:hAnsi="Arial" w:cs="Arial"/>
        </w:rPr>
      </w:pPr>
    </w:p>
    <w:p w14:paraId="5745AED1" w14:textId="77777777" w:rsidR="005D464E" w:rsidRDefault="00CB0E46">
      <w:pPr>
        <w:jc w:val="both"/>
        <w:rPr>
          <w:rFonts w:ascii="Arial" w:hAnsi="Arial" w:cs="Arial"/>
        </w:rPr>
      </w:pPr>
      <w:r>
        <w:rPr>
          <w:rFonts w:ascii="Arial" w:hAnsi="Arial" w:cs="Arial"/>
        </w:rPr>
        <w:t>Passed this 19th day of September, 2022.</w:t>
      </w:r>
    </w:p>
    <w:p w14:paraId="27505E52" w14:textId="77777777" w:rsidR="005D464E" w:rsidRDefault="005D464E">
      <w:pPr>
        <w:jc w:val="both"/>
        <w:rPr>
          <w:rFonts w:ascii="Arial" w:hAnsi="Arial" w:cs="Arial"/>
        </w:rPr>
      </w:pPr>
    </w:p>
    <w:p w14:paraId="513F33D3" w14:textId="77777777" w:rsidR="005D464E" w:rsidRDefault="005D464E">
      <w:pPr>
        <w:jc w:val="both"/>
        <w:rPr>
          <w:rFonts w:ascii="Arial" w:hAnsi="Arial" w:cs="Arial"/>
        </w:rPr>
      </w:pPr>
    </w:p>
    <w:p w14:paraId="00B3FCCC" w14:textId="77777777" w:rsidR="005D464E" w:rsidRDefault="00CB0E4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13F5DB1B" w14:textId="77777777" w:rsidR="005D464E" w:rsidRDefault="00CB0E4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59E348BD" w14:textId="77777777" w:rsidR="005D464E" w:rsidRDefault="005D464E">
      <w:pPr>
        <w:jc w:val="both"/>
        <w:rPr>
          <w:rFonts w:ascii="Arial" w:hAnsi="Arial" w:cs="Arial"/>
        </w:rPr>
      </w:pPr>
    </w:p>
    <w:p w14:paraId="7F6A6D42" w14:textId="77777777" w:rsidR="005D464E" w:rsidRDefault="005D464E">
      <w:pPr>
        <w:jc w:val="both"/>
        <w:rPr>
          <w:rFonts w:ascii="Arial" w:hAnsi="Arial" w:cs="Arial"/>
        </w:rPr>
      </w:pPr>
    </w:p>
    <w:p w14:paraId="30EE8965" w14:textId="77777777" w:rsidR="005D464E" w:rsidRDefault="00CB0E46">
      <w:pPr>
        <w:jc w:val="both"/>
        <w:rPr>
          <w:rFonts w:ascii="Arial" w:hAnsi="Arial" w:cs="Arial"/>
        </w:rPr>
      </w:pPr>
      <w:r>
        <w:rPr>
          <w:rFonts w:ascii="Arial" w:hAnsi="Arial" w:cs="Arial"/>
        </w:rPr>
        <w:t>ATTEST:</w:t>
      </w:r>
    </w:p>
    <w:p w14:paraId="4A19AA74" w14:textId="77777777" w:rsidR="005D464E" w:rsidRDefault="005D464E">
      <w:pPr>
        <w:jc w:val="both"/>
        <w:rPr>
          <w:rFonts w:ascii="Arial" w:hAnsi="Arial" w:cs="Arial"/>
        </w:rPr>
      </w:pPr>
    </w:p>
    <w:p w14:paraId="55ACF7E9" w14:textId="77777777" w:rsidR="005D464E" w:rsidRDefault="005D464E">
      <w:pPr>
        <w:jc w:val="both"/>
        <w:rPr>
          <w:rFonts w:ascii="Arial" w:hAnsi="Arial" w:cs="Arial"/>
        </w:rPr>
      </w:pPr>
    </w:p>
    <w:p w14:paraId="67AF8254" w14:textId="77777777" w:rsidR="005D464E" w:rsidRDefault="00CB0E46">
      <w:pPr>
        <w:jc w:val="both"/>
        <w:rPr>
          <w:rFonts w:ascii="Arial" w:hAnsi="Arial" w:cs="Arial"/>
        </w:rPr>
      </w:pPr>
      <w:r>
        <w:rPr>
          <w:rFonts w:ascii="Arial" w:hAnsi="Arial" w:cs="Arial"/>
        </w:rPr>
        <w:t>______________________________</w:t>
      </w:r>
    </w:p>
    <w:p w14:paraId="5327C4CE" w14:textId="77777777" w:rsidR="005D464E" w:rsidRDefault="00CB0E46">
      <w:pPr>
        <w:rPr>
          <w:rFonts w:ascii="Arial" w:hAnsi="Arial" w:cs="Arial"/>
        </w:rPr>
      </w:pPr>
      <w:r>
        <w:rPr>
          <w:rFonts w:ascii="Arial" w:hAnsi="Arial" w:cs="Arial"/>
        </w:rPr>
        <w:t>Fiscal Officer</w:t>
      </w:r>
    </w:p>
    <w:p w14:paraId="37B5E914" w14:textId="77777777" w:rsidR="005D464E" w:rsidRDefault="005D464E">
      <w:pPr>
        <w:jc w:val="center"/>
        <w:rPr>
          <w:rFonts w:ascii="Arial" w:hAnsi="Arial" w:cs="Arial"/>
          <w:b/>
          <w:u w:val="single"/>
        </w:rPr>
      </w:pPr>
    </w:p>
    <w:p w14:paraId="58BB80BA" w14:textId="77777777" w:rsidR="005D464E" w:rsidRDefault="005D464E">
      <w:pPr>
        <w:jc w:val="center"/>
        <w:rPr>
          <w:rFonts w:ascii="Arial" w:hAnsi="Arial" w:cs="Arial"/>
          <w:b/>
          <w:u w:val="single"/>
        </w:rPr>
      </w:pPr>
    </w:p>
    <w:p w14:paraId="2C463EF5" w14:textId="77777777" w:rsidR="005D464E" w:rsidRDefault="00CB0E46">
      <w:pPr>
        <w:jc w:val="center"/>
        <w:rPr>
          <w:rFonts w:ascii="Arial" w:hAnsi="Arial" w:cs="Arial"/>
          <w:b/>
          <w:u w:val="single"/>
        </w:rPr>
      </w:pPr>
      <w:r>
        <w:rPr>
          <w:rFonts w:ascii="Arial" w:hAnsi="Arial" w:cs="Arial"/>
          <w:b/>
          <w:u w:val="single"/>
        </w:rPr>
        <w:t>CERTIFICATE OF COPY</w:t>
      </w:r>
    </w:p>
    <w:p w14:paraId="1DE9F940" w14:textId="77777777" w:rsidR="005D464E" w:rsidRDefault="005D464E">
      <w:pPr>
        <w:rPr>
          <w:rFonts w:ascii="Arial" w:hAnsi="Arial" w:cs="Arial"/>
        </w:rPr>
      </w:pPr>
    </w:p>
    <w:p w14:paraId="340BC13A" w14:textId="484E8AA6" w:rsidR="005D464E" w:rsidRDefault="00CB0E46">
      <w:pPr>
        <w:ind w:firstLine="720"/>
        <w:jc w:val="both"/>
        <w:rPr>
          <w:rFonts w:ascii="Arial" w:hAnsi="Arial" w:cs="Arial"/>
        </w:rPr>
      </w:pPr>
      <w:r>
        <w:rPr>
          <w:rFonts w:ascii="Arial" w:hAnsi="Arial" w:cs="Arial"/>
        </w:rPr>
        <w:t xml:space="preserve">I, Robert Doppes, as Fiscal Officer of the Village, hereby certify the foregoing to be a true and correct copy of Ordinance No. </w:t>
      </w:r>
      <w:r w:rsidR="00F344CD">
        <w:rPr>
          <w:rFonts w:ascii="Arial" w:hAnsi="Arial" w:cs="Arial"/>
        </w:rPr>
        <w:t>19</w:t>
      </w:r>
      <w:r>
        <w:rPr>
          <w:rFonts w:ascii="Arial" w:hAnsi="Arial" w:cs="Arial"/>
        </w:rPr>
        <w:t>-2022 adopted at a meeting of the Council of the Village of Fairfax on the 19</w:t>
      </w:r>
      <w:r>
        <w:rPr>
          <w:rFonts w:ascii="Arial" w:hAnsi="Arial" w:cs="Arial"/>
          <w:vertAlign w:val="superscript"/>
        </w:rPr>
        <w:t>th</w:t>
      </w:r>
      <w:r>
        <w:rPr>
          <w:rFonts w:ascii="Arial" w:hAnsi="Arial" w:cs="Arial"/>
        </w:rPr>
        <w:t xml:space="preserve"> day of September 2022.</w:t>
      </w:r>
    </w:p>
    <w:p w14:paraId="420091A8" w14:textId="77777777" w:rsidR="005D464E" w:rsidRDefault="005D464E">
      <w:pPr>
        <w:jc w:val="both"/>
        <w:rPr>
          <w:rFonts w:ascii="Arial" w:hAnsi="Arial" w:cs="Arial"/>
        </w:rPr>
      </w:pPr>
    </w:p>
    <w:p w14:paraId="2AE0ADBA" w14:textId="77777777" w:rsidR="005D464E" w:rsidRDefault="00CB0E46">
      <w:pPr>
        <w:pStyle w:val="NoSpacing"/>
        <w:ind w:firstLine="720"/>
        <w:jc w:val="both"/>
        <w:rPr>
          <w:rFonts w:ascii="Arial" w:hAnsi="Arial" w:cs="Arial"/>
          <w:sz w:val="24"/>
          <w:szCs w:val="24"/>
        </w:rPr>
      </w:pPr>
      <w:r>
        <w:rPr>
          <w:rFonts w:ascii="Arial" w:hAnsi="Arial" w:cs="Arial"/>
          <w:sz w:val="24"/>
          <w:szCs w:val="24"/>
        </w:rPr>
        <w:t>I certify further that the publication of such Ordinance is being made and certified of record according to law, that no referendum proceedings have been taken, and that such Ordinance and certificate of publication thereof are being placed of record in the Village’s books and records as required by law.</w:t>
      </w:r>
    </w:p>
    <w:p w14:paraId="08758E4B" w14:textId="77777777" w:rsidR="005D464E" w:rsidRDefault="005D464E">
      <w:pPr>
        <w:pStyle w:val="NoSpacing"/>
        <w:jc w:val="both"/>
        <w:rPr>
          <w:rFonts w:ascii="Arial" w:hAnsi="Arial" w:cs="Arial"/>
          <w:sz w:val="24"/>
          <w:szCs w:val="24"/>
        </w:rPr>
      </w:pPr>
    </w:p>
    <w:p w14:paraId="20E07EEE" w14:textId="77777777" w:rsidR="005D464E" w:rsidRDefault="00CB0E46">
      <w:pPr>
        <w:pStyle w:val="NoSpacing"/>
        <w:jc w:val="both"/>
        <w:rPr>
          <w:rFonts w:ascii="Arial" w:hAnsi="Arial" w:cs="Arial"/>
          <w:sz w:val="24"/>
          <w:szCs w:val="24"/>
        </w:rPr>
      </w:pPr>
      <w:r>
        <w:rPr>
          <w:rFonts w:ascii="Arial" w:hAnsi="Arial" w:cs="Arial"/>
          <w:sz w:val="24"/>
          <w:szCs w:val="24"/>
        </w:rPr>
        <w:tab/>
        <w:t>IN WITNESS WHEREOF, I have hereunto subscribed my name this 19</w:t>
      </w:r>
      <w:r>
        <w:rPr>
          <w:rFonts w:ascii="Arial" w:hAnsi="Arial" w:cs="Arial"/>
          <w:sz w:val="24"/>
          <w:szCs w:val="24"/>
          <w:vertAlign w:val="superscript"/>
        </w:rPr>
        <w:t>th</w:t>
      </w:r>
      <w:r>
        <w:rPr>
          <w:rFonts w:ascii="Arial" w:hAnsi="Arial" w:cs="Arial"/>
          <w:sz w:val="24"/>
          <w:szCs w:val="24"/>
        </w:rPr>
        <w:t xml:space="preserve"> day of September, 2022.  No seal is required to accompany this signature or legislation.</w:t>
      </w:r>
    </w:p>
    <w:p w14:paraId="5F724654" w14:textId="77777777" w:rsidR="005D464E" w:rsidRDefault="005D464E">
      <w:pPr>
        <w:rPr>
          <w:rFonts w:ascii="Arial" w:hAnsi="Arial" w:cs="Arial"/>
        </w:rPr>
      </w:pPr>
    </w:p>
    <w:p w14:paraId="3E00E480" w14:textId="77777777" w:rsidR="005D464E" w:rsidRDefault="00CB0E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434AD020" w14:textId="77777777" w:rsidR="005D464E" w:rsidRDefault="00CB0E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p w14:paraId="281F3C5C" w14:textId="77777777" w:rsidR="005D464E" w:rsidRDefault="005D464E">
      <w:pPr>
        <w:rPr>
          <w:rFonts w:ascii="Arial" w:hAnsi="Arial" w:cs="Arial"/>
        </w:rPr>
      </w:pPr>
    </w:p>
    <w:p w14:paraId="515B5C01" w14:textId="77777777" w:rsidR="005D464E" w:rsidRDefault="005D464E">
      <w:pPr>
        <w:rPr>
          <w:rFonts w:ascii="Arial" w:hAnsi="Arial" w:cs="Arial"/>
        </w:rPr>
      </w:pPr>
    </w:p>
    <w:p w14:paraId="38E57040" w14:textId="77777777" w:rsidR="005D464E" w:rsidRDefault="00CB0E46">
      <w:pPr>
        <w:jc w:val="center"/>
        <w:rPr>
          <w:rFonts w:ascii="Arial" w:hAnsi="Arial" w:cs="Arial"/>
        </w:rPr>
      </w:pPr>
      <w:r>
        <w:rPr>
          <w:rFonts w:ascii="Arial" w:hAnsi="Arial" w:cs="Arial"/>
          <w:b/>
          <w:u w:val="single"/>
        </w:rPr>
        <w:t>ACCEPTANCE</w:t>
      </w:r>
    </w:p>
    <w:p w14:paraId="55101194" w14:textId="77777777" w:rsidR="005D464E" w:rsidRDefault="005D464E">
      <w:pPr>
        <w:jc w:val="center"/>
        <w:rPr>
          <w:rFonts w:ascii="Arial" w:hAnsi="Arial" w:cs="Arial"/>
        </w:rPr>
      </w:pPr>
    </w:p>
    <w:p w14:paraId="647F3BCC" w14:textId="77777777" w:rsidR="005D464E" w:rsidRDefault="00CB0E46">
      <w:pPr>
        <w:jc w:val="both"/>
        <w:rPr>
          <w:rFonts w:ascii="Arial" w:hAnsi="Arial" w:cs="Arial"/>
        </w:rPr>
      </w:pPr>
      <w:r>
        <w:rPr>
          <w:rFonts w:ascii="Arial" w:hAnsi="Arial" w:cs="Arial"/>
        </w:rPr>
        <w:t>The foregoing is accepted as a basis for proceeding with the Project herein described.</w:t>
      </w:r>
    </w:p>
    <w:p w14:paraId="0025E392" w14:textId="77777777" w:rsidR="005D464E" w:rsidRDefault="00CB0E46">
      <w:pPr>
        <w:rPr>
          <w:rFonts w:ascii="Arial" w:hAnsi="Arial" w:cs="Arial"/>
        </w:rPr>
      </w:pPr>
      <w:r>
        <w:rPr>
          <w:rFonts w:ascii="Arial" w:hAnsi="Arial" w:cs="Arial"/>
        </w:rPr>
        <w:tab/>
      </w:r>
    </w:p>
    <w:p w14:paraId="4897FF14" w14:textId="77777777" w:rsidR="005D464E" w:rsidRDefault="00CB0E46">
      <w:pPr>
        <w:rPr>
          <w:rFonts w:ascii="Arial" w:hAnsi="Arial" w:cs="Arial"/>
          <w:b/>
        </w:rPr>
      </w:pPr>
      <w:r>
        <w:rPr>
          <w:rFonts w:ascii="Arial" w:hAnsi="Arial" w:cs="Arial"/>
          <w:b/>
        </w:rPr>
        <w:t>For the Village of Fairfax, Hamilton County, Ohio</w:t>
      </w:r>
    </w:p>
    <w:p w14:paraId="0A216E19" w14:textId="77777777" w:rsidR="005D464E" w:rsidRDefault="005D464E">
      <w:pPr>
        <w:rPr>
          <w:rFonts w:ascii="Arial" w:hAnsi="Arial" w:cs="Arial"/>
        </w:rPr>
      </w:pPr>
    </w:p>
    <w:p w14:paraId="3F89700D" w14:textId="77777777" w:rsidR="005D464E" w:rsidRDefault="00CB0E46">
      <w:pPr>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w:t>
      </w:r>
    </w:p>
    <w:p w14:paraId="169C7AB1" w14:textId="77777777" w:rsidR="005D464E" w:rsidRDefault="00CB0E46">
      <w:pPr>
        <w:rPr>
          <w:rFonts w:ascii="Arial" w:hAnsi="Arial" w:cs="Arial"/>
        </w:rPr>
      </w:pPr>
      <w:r>
        <w:rPr>
          <w:rFonts w:ascii="Arial" w:hAnsi="Arial" w:cs="Arial"/>
        </w:rPr>
        <w:t>Attested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Contractual Agent</w:t>
      </w:r>
    </w:p>
    <w:p w14:paraId="0C1B9539" w14:textId="77777777" w:rsidR="005D464E" w:rsidRDefault="005D464E">
      <w:pPr>
        <w:rPr>
          <w:rFonts w:ascii="Arial" w:hAnsi="Arial" w:cs="Arial"/>
        </w:rPr>
      </w:pPr>
    </w:p>
    <w:p w14:paraId="193852AC" w14:textId="77777777" w:rsidR="005D464E" w:rsidRDefault="00CB0E46">
      <w:pPr>
        <w:rPr>
          <w:rFonts w:ascii="Arial" w:hAnsi="Arial" w:cs="Arial"/>
        </w:rPr>
      </w:pPr>
      <w:r>
        <w:rPr>
          <w:rFonts w:ascii="Arial" w:hAnsi="Arial" w:cs="Arial"/>
        </w:rPr>
        <w:t>______________________________</w:t>
      </w:r>
    </w:p>
    <w:p w14:paraId="20C85559" w14:textId="77777777" w:rsidR="005D464E" w:rsidRDefault="00CB0E46">
      <w:pPr>
        <w:rPr>
          <w:rFonts w:ascii="Arial" w:hAnsi="Arial" w:cs="Arial"/>
        </w:rPr>
      </w:pPr>
      <w:r>
        <w:rPr>
          <w:rFonts w:ascii="Arial" w:hAnsi="Arial" w:cs="Arial"/>
        </w:rPr>
        <w:t>Date</w:t>
      </w:r>
    </w:p>
    <w:p w14:paraId="407EE809" w14:textId="77777777" w:rsidR="005D464E" w:rsidRDefault="005D464E">
      <w:pPr>
        <w:rPr>
          <w:rFonts w:ascii="Arial" w:hAnsi="Arial" w:cs="Arial"/>
        </w:rPr>
      </w:pPr>
    </w:p>
    <w:p w14:paraId="5F987DA8" w14:textId="77777777" w:rsidR="005D464E" w:rsidRDefault="00CB0E46">
      <w:pPr>
        <w:rPr>
          <w:rFonts w:ascii="Arial" w:hAnsi="Arial" w:cs="Arial"/>
          <w:b/>
        </w:rPr>
      </w:pPr>
      <w:r>
        <w:rPr>
          <w:rFonts w:ascii="Arial" w:hAnsi="Arial" w:cs="Arial"/>
          <w:b/>
        </w:rPr>
        <w:t>For the State of Ohio</w:t>
      </w:r>
    </w:p>
    <w:p w14:paraId="78196E72" w14:textId="77777777" w:rsidR="005D464E" w:rsidRDefault="005D464E">
      <w:pPr>
        <w:rPr>
          <w:rFonts w:ascii="Arial" w:hAnsi="Arial" w:cs="Arial"/>
        </w:rPr>
      </w:pPr>
    </w:p>
    <w:p w14:paraId="02AEF225" w14:textId="77777777" w:rsidR="005D464E" w:rsidRDefault="00CB0E46">
      <w:pPr>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_______________________________</w:t>
      </w:r>
    </w:p>
    <w:p w14:paraId="0C8C2A1F" w14:textId="77777777" w:rsidR="005D464E" w:rsidRDefault="00CB0E46">
      <w:pPr>
        <w:rPr>
          <w:rFonts w:ascii="Arial" w:hAnsi="Arial" w:cs="Arial"/>
        </w:rPr>
      </w:pPr>
      <w:r>
        <w:rPr>
          <w:rFonts w:ascii="Arial" w:hAnsi="Arial" w:cs="Arial"/>
        </w:rPr>
        <w:t>Attested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Director, Ohio Department of</w:t>
      </w:r>
    </w:p>
    <w:p w14:paraId="78388EF9" w14:textId="77777777" w:rsidR="005D464E" w:rsidRDefault="00CB0E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Transportation</w:t>
      </w:r>
    </w:p>
    <w:p w14:paraId="2CD1E1A2" w14:textId="77777777" w:rsidR="005D464E" w:rsidRDefault="005D464E">
      <w:pPr>
        <w:rPr>
          <w:rFonts w:ascii="Arial" w:hAnsi="Arial" w:cs="Arial"/>
        </w:rPr>
      </w:pPr>
    </w:p>
    <w:p w14:paraId="0AC9BFDF" w14:textId="77777777" w:rsidR="005D464E" w:rsidRDefault="00CB0E46">
      <w:pPr>
        <w:rPr>
          <w:rFonts w:ascii="Arial" w:hAnsi="Arial" w:cs="Arial"/>
        </w:rPr>
      </w:pPr>
      <w:r>
        <w:rPr>
          <w:rFonts w:ascii="Arial" w:hAnsi="Arial" w:cs="Arial"/>
        </w:rPr>
        <w:t>______________________________</w:t>
      </w:r>
    </w:p>
    <w:p w14:paraId="78D29471" w14:textId="77777777" w:rsidR="005D464E" w:rsidRDefault="00CB0E46">
      <w:pPr>
        <w:rPr>
          <w:rFonts w:ascii="Arial" w:hAnsi="Arial" w:cs="Arial"/>
        </w:rPr>
      </w:pPr>
      <w:r>
        <w:rPr>
          <w:rFonts w:ascii="Arial" w:hAnsi="Arial" w:cs="Arial"/>
        </w:rPr>
        <w:t>Date</w:t>
      </w:r>
    </w:p>
    <w:sectPr w:rsidR="005D464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F067" w14:textId="77777777" w:rsidR="00EA1CD7" w:rsidRDefault="00EA1CD7">
      <w:r>
        <w:separator/>
      </w:r>
    </w:p>
  </w:endnote>
  <w:endnote w:type="continuationSeparator" w:id="0">
    <w:p w14:paraId="73953582" w14:textId="77777777" w:rsidR="00EA1CD7" w:rsidRDefault="00EA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5F48" w14:textId="77777777" w:rsidR="005D464E" w:rsidRDefault="00CB0E46">
    <w:pPr>
      <w:pStyle w:val="Footer"/>
    </w:pPr>
    <w:r>
      <w:ptab w:relativeTo="margin" w:alignment="center" w:leader="none"/>
    </w: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0BA7" w14:textId="77777777" w:rsidR="00EA1CD7" w:rsidRDefault="00EA1CD7">
      <w:r>
        <w:separator/>
      </w:r>
    </w:p>
  </w:footnote>
  <w:footnote w:type="continuationSeparator" w:id="0">
    <w:p w14:paraId="3FFD9FAD" w14:textId="77777777" w:rsidR="00EA1CD7" w:rsidRDefault="00EA1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4E"/>
    <w:rsid w:val="00191056"/>
    <w:rsid w:val="005D464E"/>
    <w:rsid w:val="00CB0E46"/>
    <w:rsid w:val="00E26AE1"/>
    <w:rsid w:val="00EA1CD7"/>
    <w:rsid w:val="00F3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D7D2"/>
  <w15:docId w15:val="{D9A8749C-C37C-4D21-8F74-486D184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after="240"/>
      <w:jc w:val="both"/>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jc w:val="both"/>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jc w:val="both"/>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semiHidden/>
    <w:unhideWhenUsed/>
    <w:qFormat/>
    <w:pPr>
      <w:keepNext/>
      <w:keepLines/>
      <w:spacing w:after="240"/>
      <w:jc w:val="both"/>
      <w:outlineLvl w:val="3"/>
    </w:pPr>
    <w:rPr>
      <w:rFonts w:asciiTheme="majorHAnsi" w:eastAsiaTheme="majorEastAsia" w:hAnsiTheme="majorHAnsi" w:cstheme="majorBidi"/>
      <w:bCs/>
      <w:iCs/>
      <w:szCs w:val="22"/>
    </w:rPr>
  </w:style>
  <w:style w:type="paragraph" w:styleId="Heading5">
    <w:name w:val="heading 5"/>
    <w:basedOn w:val="Normal"/>
    <w:next w:val="Normal"/>
    <w:link w:val="Heading5Char"/>
    <w:uiPriority w:val="9"/>
    <w:semiHidden/>
    <w:unhideWhenUsed/>
    <w:qFormat/>
    <w:pPr>
      <w:keepNext/>
      <w:keepLines/>
      <w:spacing w:after="240"/>
      <w:jc w:val="both"/>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qFormat/>
    <w:pPr>
      <w:keepNext/>
      <w:keepLines/>
      <w:spacing w:after="240"/>
      <w:jc w:val="both"/>
      <w:outlineLvl w:val="5"/>
    </w:pPr>
    <w:rPr>
      <w:rFonts w:asciiTheme="majorHAnsi" w:eastAsiaTheme="majorEastAsia" w:hAnsiTheme="majorHAnsi" w:cstheme="majorBidi"/>
      <w:iCs/>
      <w:szCs w:val="22"/>
    </w:rPr>
  </w:style>
  <w:style w:type="paragraph" w:styleId="Heading7">
    <w:name w:val="heading 7"/>
    <w:basedOn w:val="Normal"/>
    <w:next w:val="Normal"/>
    <w:link w:val="Heading7Char"/>
    <w:uiPriority w:val="9"/>
    <w:semiHidden/>
    <w:unhideWhenUsed/>
    <w:qFormat/>
    <w:pPr>
      <w:keepNext/>
      <w:keepLines/>
      <w:spacing w:after="240"/>
      <w:jc w:val="both"/>
      <w:outlineLvl w:val="6"/>
    </w:pPr>
    <w:rPr>
      <w:rFonts w:asciiTheme="majorHAnsi" w:eastAsiaTheme="majorEastAsia" w:hAnsiTheme="majorHAnsi" w:cstheme="majorBidi"/>
      <w:iCs/>
      <w:szCs w:val="22"/>
    </w:rPr>
  </w:style>
  <w:style w:type="paragraph" w:styleId="Heading8">
    <w:name w:val="heading 8"/>
    <w:basedOn w:val="Normal"/>
    <w:next w:val="Normal"/>
    <w:link w:val="Heading8Char"/>
    <w:uiPriority w:val="9"/>
    <w:semiHidden/>
    <w:unhideWhenUsed/>
    <w:qFormat/>
    <w:pPr>
      <w:keepNext/>
      <w:keepLines/>
      <w:spacing w:after="240"/>
      <w:jc w:val="both"/>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jc w:val="both"/>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paragraph" w:customStyle="1" w:styleId="Body">
    <w:name w:val="_Body"/>
    <w:basedOn w:val="Normal"/>
    <w:uiPriority w:val="1"/>
    <w:qFormat/>
    <w:pPr>
      <w:spacing w:after="240"/>
      <w:jc w:val="both"/>
    </w:pPr>
    <w:rPr>
      <w:rFonts w:asciiTheme="minorHAnsi" w:eastAsiaTheme="minorHAnsi" w:hAnsiTheme="minorHAnsi" w:cstheme="minorBidi"/>
      <w:szCs w:val="22"/>
    </w:rPr>
  </w:style>
  <w:style w:type="paragraph" w:customStyle="1" w:styleId="BodyDouble">
    <w:name w:val="_BodyDouble"/>
    <w:basedOn w:val="Body"/>
    <w:uiPriority w:val="1"/>
    <w:qFormat/>
    <w:pPr>
      <w:spacing w:after="0" w:line="480" w:lineRule="auto"/>
    </w:pPr>
  </w:style>
  <w:style w:type="paragraph" w:customStyle="1" w:styleId="BodyFirstIndentdouble">
    <w:name w:val="_BodyFirstIndentdouble"/>
    <w:basedOn w:val="Normal"/>
    <w:uiPriority w:val="1"/>
    <w:qFormat/>
    <w:pPr>
      <w:spacing w:line="480" w:lineRule="auto"/>
      <w:ind w:firstLine="720"/>
      <w:jc w:val="both"/>
    </w:pPr>
    <w:rPr>
      <w:rFonts w:asciiTheme="minorHAnsi" w:eastAsiaTheme="minorHAnsi" w:hAnsiTheme="minorHAnsi" w:cstheme="minorBidi"/>
      <w:szCs w:val="22"/>
    </w:rPr>
  </w:style>
  <w:style w:type="paragraph" w:customStyle="1" w:styleId="BodyFirstIndent">
    <w:name w:val="_BodyFirstIndent"/>
    <w:basedOn w:val="Normal"/>
    <w:uiPriority w:val="1"/>
    <w:qFormat/>
    <w:pPr>
      <w:spacing w:after="240"/>
      <w:ind w:firstLine="720"/>
      <w:jc w:val="both"/>
    </w:pPr>
    <w:rPr>
      <w:rFonts w:asciiTheme="minorHAnsi" w:eastAsiaTheme="minorHAnsi" w:hAnsiTheme="minorHAnsi" w:cstheme="minorBidi"/>
      <w:szCs w:val="22"/>
    </w:rPr>
  </w:style>
  <w:style w:type="paragraph" w:customStyle="1" w:styleId="BodyIndent">
    <w:name w:val="_BodyIndent"/>
    <w:basedOn w:val="Normal"/>
    <w:uiPriority w:val="1"/>
    <w:qFormat/>
    <w:pPr>
      <w:spacing w:after="240"/>
      <w:ind w:left="720"/>
      <w:jc w:val="both"/>
    </w:pPr>
    <w:rPr>
      <w:rFonts w:asciiTheme="minorHAnsi" w:eastAsiaTheme="minorHAnsi" w:hAnsiTheme="minorHAnsi" w:cstheme="minorBidi"/>
      <w:szCs w:val="22"/>
    </w:rPr>
  </w:style>
  <w:style w:type="paragraph" w:customStyle="1" w:styleId="BodyIndentDouble">
    <w:name w:val="_BodyIndentDouble"/>
    <w:basedOn w:val="Normal"/>
    <w:uiPriority w:val="1"/>
    <w:qFormat/>
    <w:pPr>
      <w:spacing w:line="480" w:lineRule="auto"/>
      <w:ind w:left="720"/>
      <w:jc w:val="both"/>
    </w:pPr>
    <w:rPr>
      <w:rFonts w:asciiTheme="minorHAnsi" w:eastAsiaTheme="minorHAnsi" w:hAnsiTheme="minorHAnsi" w:cstheme="minorBidi"/>
      <w:szCs w:val="22"/>
    </w:rPr>
  </w:style>
  <w:style w:type="paragraph" w:customStyle="1" w:styleId="Title">
    <w:name w:val="_Title"/>
    <w:basedOn w:val="Normal"/>
    <w:uiPriority w:val="2"/>
    <w:qFormat/>
    <w:pPr>
      <w:spacing w:after="240"/>
      <w:jc w:val="center"/>
    </w:pPr>
    <w:rPr>
      <w:rFonts w:asciiTheme="majorHAnsi" w:eastAsiaTheme="minorHAnsi" w:hAnsiTheme="majorHAnsi" w:cstheme="minorBidi"/>
      <w:b/>
      <w:caps/>
      <w:szCs w:val="22"/>
      <w:u w:val="single"/>
    </w:rPr>
  </w:style>
  <w:style w:type="paragraph" w:customStyle="1" w:styleId="Subtitle">
    <w:name w:val="_Subtitle"/>
    <w:basedOn w:val="Normal"/>
    <w:uiPriority w:val="3"/>
    <w:qFormat/>
    <w:pPr>
      <w:spacing w:after="240"/>
      <w:jc w:val="center"/>
    </w:pPr>
    <w:rPr>
      <w:rFonts w:asciiTheme="majorHAnsi" w:eastAsiaTheme="minorHAnsi" w:hAnsiTheme="majorHAnsi" w:cstheme="minorBidi"/>
      <w:b/>
      <w:szCs w:val="22"/>
    </w:rPr>
  </w:style>
  <w:style w:type="paragraph" w:customStyle="1" w:styleId="Closing">
    <w:name w:val="_Closing"/>
    <w:basedOn w:val="Normal"/>
    <w:uiPriority w:val="4"/>
    <w:qFormat/>
    <w:pPr>
      <w:spacing w:after="240"/>
      <w:ind w:left="4320"/>
      <w:contextualSpacing/>
      <w:jc w:val="both"/>
    </w:pPr>
    <w:rPr>
      <w:rFonts w:asciiTheme="minorHAnsi" w:eastAsiaTheme="minorHAnsi" w:hAnsiTheme="minorHAnsi" w:cstheme="minorBidi"/>
      <w:szCs w:val="22"/>
    </w:rPr>
  </w:style>
  <w:style w:type="paragraph" w:customStyle="1" w:styleId="Block">
    <w:name w:val="_Block"/>
    <w:basedOn w:val="Normal"/>
    <w:uiPriority w:val="1"/>
    <w:qFormat/>
    <w:pPr>
      <w:spacing w:after="240"/>
      <w:ind w:left="720" w:right="720"/>
      <w:jc w:val="both"/>
    </w:pPr>
    <w:rPr>
      <w:rFonts w:asciiTheme="minorHAnsi" w:eastAsiaTheme="minorHAnsi" w:hAnsiTheme="minorHAnsi" w:cstheme="minorBidi"/>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uiPriority w:val="99"/>
    <w:unhideWhenUsed/>
    <w:rPr>
      <w:rFonts w:ascii="Times New Roman" w:hAnsi="Times New Roman" w:cs="Times New Roman"/>
      <w:color w:val="auto"/>
      <w:sz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Kaminer</dc:creator>
  <cp:lastModifiedBy>Charlene Metzger</cp:lastModifiedBy>
  <cp:revision>2</cp:revision>
  <dcterms:created xsi:type="dcterms:W3CDTF">2022-09-15T13:24:00Z</dcterms:created>
  <dcterms:modified xsi:type="dcterms:W3CDTF">2022-09-15T13:24:00Z</dcterms:modified>
</cp:coreProperties>
</file>